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default" w:ascii="仿宋_GB2312" w:hAnsi="微软雅黑" w:eastAsia="仿宋_GB2312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微软雅黑" w:eastAsia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广安市广安区公共资源交易管理服务办公室（广安市广安区政府采购中心、广安市公共资源交易中心广安区分中心）为区政府直属公益一类事业单位，单位设6个内设机构，即：综合股、法规监督股、交易受理股、交易编审股、组织评审股、信息技术股。核实事业编制人数为11名，设主任1名（七级职员），副主任1名（八级职员）；中层职数6名（九级职员）。</w:t>
      </w:r>
    </w:p>
    <w:p>
      <w:pPr>
        <w:ind w:firstLine="883" w:firstLineChars="200"/>
        <w:jc w:val="center"/>
        <w:rPr>
          <w:rFonts w:hint="eastAsia" w:ascii="仿宋_GB2312" w:hAnsi="微软雅黑" w:eastAsia="仿宋_GB2312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ind w:firstLine="883" w:firstLineChars="200"/>
        <w:jc w:val="center"/>
        <w:rPr>
          <w:rFonts w:hint="eastAsia" w:ascii="仿宋_GB2312" w:hAnsi="微软雅黑" w:eastAsia="仿宋_GB2312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领 导 分 工</w:t>
      </w:r>
    </w:p>
    <w:p>
      <w:pPr>
        <w:ind w:firstLine="883" w:firstLineChars="200"/>
        <w:jc w:val="center"/>
        <w:rPr>
          <w:rFonts w:hint="default" w:ascii="仿宋_GB2312" w:hAnsi="微软雅黑" w:eastAsia="仿宋_GB2312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党组书记、主任张浩：主持办公室党政全面工作。负责党的建设、意识形态、党风廉政建设、机关党建、综合协调、文秘、机要、财务、审计、人事、教育、培训、督查、信访、安全、保密、法治、档案、脱贫攻坚、后勤保障、群团、信息技术等工作。分管综合股、信息技术股。</w:t>
      </w:r>
    </w:p>
    <w:p>
      <w:pPr>
        <w:spacing w:line="560" w:lineRule="exact"/>
        <w:ind w:firstLine="645"/>
        <w:jc w:val="left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党组成员、副主任张云英：负责交易项目登记受理、交易项目文件编制、评标专家抽取、评标专家进场管理、交易项目评审、交易项目档案管理、交易项目监督管理、交易数据统计等工作。分管交易受理股、交易编审股、组织评审股、法规监督股。</w:t>
      </w:r>
    </w:p>
    <w:p>
      <w:pPr>
        <w:spacing w:line="560" w:lineRule="exact"/>
        <w:ind w:firstLine="645"/>
        <w:jc w:val="center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5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560" w:lineRule="exact"/>
        <w:ind w:firstLine="645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股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sz w:val="44"/>
          <w:szCs w:val="44"/>
        </w:rPr>
        <w:t>室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sz w:val="44"/>
          <w:szCs w:val="44"/>
        </w:rPr>
        <w:t>职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sz w:val="44"/>
          <w:szCs w:val="44"/>
        </w:rPr>
        <w:t>责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（一）综合股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1、负责我办发展规划、综合协调及后勤保障工作。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2、负责承办文、电、会及中心工作制度制定并组织实施。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3、负责信息、目标、机要、保密、安全、信访、应急、档案管理等工作。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4、负责机构编制、组织人事、财务、教育培训等工作。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5、参加相关法律、法规、政策宣传及重大问题调查研究。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6、领导交办的其他工作。</w:t>
      </w:r>
    </w:p>
    <w:p>
      <w:pPr>
        <w:spacing w:line="560" w:lineRule="exact"/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（二）法规监督股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1、按照有关规定对招标人（代理机构）、采购人、国有产权人（拍卖机构）、投标人（竞买者）、评审专家等各方交易主体在我办的交易行为实施监督。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2、对我办工作人员日常行为实施监督。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3、协助监督管理部门现场监督管理人员对交易活动进行监督。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4、负责记录、制止和纠正违反交易现场纪律的行为。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5、负责受理公共资源交易活动中投标企业（供应商）等单位提出的意见建议和质疑。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6、领导交办的其他工作。</w:t>
      </w:r>
    </w:p>
    <w:p>
      <w:pPr>
        <w:spacing w:line="560" w:lineRule="exact"/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（三）交易受理股</w:t>
      </w:r>
    </w:p>
    <w:p>
      <w:pPr>
        <w:tabs>
          <w:tab w:val="left" w:pos="1367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1、对进场交易的项目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资料</w:t>
      </w:r>
      <w:r>
        <w:rPr>
          <w:rFonts w:hint="eastAsia" w:ascii="仿宋_GB2312" w:eastAsia="仿宋_GB2312"/>
          <w:sz w:val="32"/>
          <w:szCs w:val="32"/>
        </w:rPr>
        <w:t>进行业务受理登记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367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负责审核网上商城、非进场交易项目平台信息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367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3、接受交易各方主体的交易咨询并进行回复。</w:t>
      </w:r>
    </w:p>
    <w:p>
      <w:pPr>
        <w:tabs>
          <w:tab w:val="left" w:pos="1367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4、负责项目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交易</w:t>
      </w:r>
      <w:r>
        <w:rPr>
          <w:rFonts w:hint="eastAsia" w:ascii="仿宋_GB2312" w:eastAsia="仿宋_GB2312"/>
          <w:sz w:val="32"/>
          <w:szCs w:val="32"/>
        </w:rPr>
        <w:t>资料收集、整理和归档工作。</w:t>
      </w:r>
    </w:p>
    <w:p>
      <w:pPr>
        <w:tabs>
          <w:tab w:val="left" w:pos="1367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5、业务信息报送。</w:t>
      </w:r>
    </w:p>
    <w:p>
      <w:pPr>
        <w:tabs>
          <w:tab w:val="left" w:pos="1367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6、领导交办的其他工作。</w:t>
      </w:r>
    </w:p>
    <w:p>
      <w:pPr>
        <w:spacing w:line="560" w:lineRule="exact"/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（四）交易编审股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1、负责交易项目资料复核。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2、负责进场交易项目文件编制。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3、负责交易信息发布。</w:t>
      </w:r>
    </w:p>
    <w:p>
      <w:pPr>
        <w:widowControl/>
        <w:shd w:val="clear" w:color="auto" w:fill="FFFFFF"/>
        <w:spacing w:line="560" w:lineRule="exact"/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负责协助处理交易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sz w:val="32"/>
          <w:szCs w:val="32"/>
        </w:rPr>
        <w:t>存在的质疑。</w:t>
      </w:r>
    </w:p>
    <w:p>
      <w:pPr>
        <w:widowControl/>
        <w:shd w:val="clear" w:color="auto" w:fill="FFFFFF"/>
        <w:spacing w:line="560" w:lineRule="exact"/>
        <w:ind w:left="638" w:leftChars="304" w:firstLine="0" w:firstLineChars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领导交办的其他工作。</w:t>
      </w:r>
    </w:p>
    <w:p>
      <w:pPr>
        <w:spacing w:line="560" w:lineRule="exact"/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（五）组织评审股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1、做好各项开标准备工作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签到、设备检查等）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2、负责组织项目的现场开标、评标工作。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3、负责项目评审专家抽取工作。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4、负责项目保证金退还工作。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5、负责结果公示和发放中标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成交）</w:t>
      </w:r>
      <w:r>
        <w:rPr>
          <w:rFonts w:hint="eastAsia" w:ascii="仿宋_GB2312" w:eastAsia="仿宋_GB2312"/>
          <w:sz w:val="32"/>
          <w:szCs w:val="32"/>
        </w:rPr>
        <w:t>通知书工作。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6、负责协助处理交易过程中和交易结果存在的质疑。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7、负责汇总整理开、评标过程资料工作并移交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交易</w:t>
      </w:r>
      <w:r>
        <w:rPr>
          <w:rFonts w:hint="eastAsia" w:ascii="仿宋_GB2312" w:eastAsia="仿宋_GB2312"/>
          <w:sz w:val="32"/>
          <w:szCs w:val="32"/>
        </w:rPr>
        <w:t>受理股存档。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8、领导交办的其它工作。</w:t>
      </w:r>
    </w:p>
    <w:p>
      <w:pPr>
        <w:spacing w:line="560" w:lineRule="exact"/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（六）信息技术股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1、负责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对接</w:t>
      </w:r>
      <w:r>
        <w:rPr>
          <w:rFonts w:hint="eastAsia" w:ascii="仿宋_GB2312" w:eastAsia="仿宋_GB2312"/>
          <w:sz w:val="32"/>
          <w:szCs w:val="32"/>
        </w:rPr>
        <w:t>电子交易平台管理、维护与升级工作。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2、负责网络安全运行工作。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、负责网上行为规范和网络舆论监控工作。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、负责电子平台账号管理工作。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、领导交办的其它工作。</w:t>
      </w:r>
    </w:p>
    <w:p/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DMwNWFhM2JiNzViY2IyNzY5OGExNDYyZTJmYmYifQ=="/>
  </w:docVars>
  <w:rsids>
    <w:rsidRoot w:val="261A1A18"/>
    <w:rsid w:val="050C44CA"/>
    <w:rsid w:val="11B90464"/>
    <w:rsid w:val="23612348"/>
    <w:rsid w:val="261A1A18"/>
    <w:rsid w:val="2B35291D"/>
    <w:rsid w:val="40F621C4"/>
    <w:rsid w:val="43426D3E"/>
    <w:rsid w:val="5E06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1202</Characters>
  <Lines>0</Lines>
  <Paragraphs>0</Paragraphs>
  <TotalTime>55</TotalTime>
  <ScaleCrop>false</ScaleCrop>
  <LinksUpToDate>false</LinksUpToDate>
  <CharactersWithSpaces>1208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2022-10-13T03:43:00Z</dcterms:created>
  <dc:creator>Lenovo</dc:creator>
  <cp:lastModifiedBy>Administrator</cp:lastModifiedBy>
  <cp:lastPrinted>2022-10-14T02:02:38Z</cp:lastPrinted>
  <dcterms:modified xsi:type="dcterms:W3CDTF">2022-10-14T02:03:04Z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D2A97FC123F74F3EBE41FD8A00EF7C5A</vt:lpwstr>
  </property>
</Properties>
</file>