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222" w:rsidRDefault="00A5175D" w:rsidP="00DD45B1">
      <w:pPr>
        <w:pStyle w:val="1"/>
      </w:pPr>
      <w:r>
        <w:rPr>
          <w:rFonts w:hint="eastAsia"/>
        </w:rPr>
        <w:t>一、招标系统中的操作</w:t>
      </w:r>
    </w:p>
    <w:p w:rsidR="00807FC7" w:rsidRDefault="00807FC7" w:rsidP="00807FC7">
      <w:pPr>
        <w:pStyle w:val="2"/>
      </w:pPr>
      <w:r>
        <w:t xml:space="preserve">1.1 </w:t>
      </w:r>
      <w:r>
        <w:rPr>
          <w:rFonts w:hint="eastAsia"/>
        </w:rPr>
        <w:t>保证金、电子保函查询（纸质保函相关说明请看招标文件要求）</w:t>
      </w:r>
    </w:p>
    <w:p w:rsidR="00807FC7" w:rsidRDefault="00807FC7" w:rsidP="00807FC7">
      <w:r>
        <w:rPr>
          <w:rFonts w:hint="eastAsia"/>
        </w:rPr>
        <w:t>以代理机构身份登录招标系统之后，依次点击【工程业务】</w:t>
      </w:r>
      <w:r>
        <w:t>-</w:t>
      </w:r>
      <w:r>
        <w:rPr>
          <w:rFonts w:hint="eastAsia"/>
        </w:rPr>
        <w:t>【开标评标】</w:t>
      </w:r>
      <w:r>
        <w:t>-</w:t>
      </w:r>
      <w:r>
        <w:rPr>
          <w:rFonts w:hint="eastAsia"/>
        </w:rPr>
        <w:t>【保证金查询】选择今日开标的项目，点击查看明细进入查询页面，</w:t>
      </w:r>
    </w:p>
    <w:p w:rsidR="00807FC7" w:rsidRDefault="00807FC7" w:rsidP="00807FC7">
      <w:r>
        <w:rPr>
          <w:noProof/>
        </w:rPr>
        <w:drawing>
          <wp:inline distT="0" distB="0" distL="0" distR="0">
            <wp:extent cx="8991600" cy="288607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91600" cy="2886075"/>
                    </a:xfrm>
                    <a:prstGeom prst="rect">
                      <a:avLst/>
                    </a:prstGeom>
                    <a:noFill/>
                    <a:ln>
                      <a:noFill/>
                    </a:ln>
                  </pic:spPr>
                </pic:pic>
              </a:graphicData>
            </a:graphic>
          </wp:inline>
        </w:drawing>
      </w:r>
    </w:p>
    <w:p w:rsidR="00807FC7" w:rsidRDefault="00807FC7" w:rsidP="00807FC7"/>
    <w:p w:rsidR="00807FC7" w:rsidRDefault="00807FC7" w:rsidP="00807FC7">
      <w:r>
        <w:rPr>
          <w:rFonts w:hint="eastAsia"/>
        </w:rPr>
        <w:lastRenderedPageBreak/>
        <w:t>第二步：在明细查询页面点击【查询】，等待查询完成之后在下方可以看“子账号支付信息”和“保函申请信息”，其中保证金信息可以导出，保函明细可以下载。</w:t>
      </w:r>
    </w:p>
    <w:p w:rsidR="00807FC7" w:rsidRDefault="00807FC7" w:rsidP="00807FC7">
      <w:r>
        <w:rPr>
          <w:noProof/>
        </w:rPr>
        <w:drawing>
          <wp:inline distT="0" distB="0" distL="0" distR="0">
            <wp:extent cx="8829675" cy="36480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29675" cy="3648075"/>
                    </a:xfrm>
                    <a:prstGeom prst="rect">
                      <a:avLst/>
                    </a:prstGeom>
                    <a:noFill/>
                    <a:ln>
                      <a:noFill/>
                    </a:ln>
                  </pic:spPr>
                </pic:pic>
              </a:graphicData>
            </a:graphic>
          </wp:inline>
        </w:drawing>
      </w:r>
    </w:p>
    <w:p w:rsidR="00807FC7" w:rsidRDefault="00807FC7" w:rsidP="00807FC7">
      <w:pPr>
        <w:widowControl/>
        <w:jc w:val="left"/>
      </w:pPr>
      <w:r>
        <w:rPr>
          <w:kern w:val="0"/>
        </w:rPr>
        <w:br w:type="page"/>
      </w:r>
    </w:p>
    <w:p w:rsidR="00807FC7" w:rsidRDefault="00807FC7" w:rsidP="00807FC7">
      <w:pPr>
        <w:pStyle w:val="2"/>
      </w:pPr>
      <w:r>
        <w:lastRenderedPageBreak/>
        <w:t xml:space="preserve">1.2 </w:t>
      </w:r>
      <w:r>
        <w:rPr>
          <w:rFonts w:hint="eastAsia"/>
        </w:rPr>
        <w:t>导出回避表</w:t>
      </w:r>
    </w:p>
    <w:p w:rsidR="00807FC7" w:rsidRDefault="00807FC7" w:rsidP="00807FC7">
      <w:r>
        <w:rPr>
          <w:rFonts w:hint="eastAsia"/>
        </w:rPr>
        <w:t>依次点击【工程业务】</w:t>
      </w:r>
      <w:r>
        <w:t>-</w:t>
      </w:r>
      <w:r>
        <w:rPr>
          <w:rFonts w:hint="eastAsia"/>
        </w:rPr>
        <w:t>【开标评标】</w:t>
      </w:r>
      <w:r>
        <w:t>-</w:t>
      </w:r>
      <w:r>
        <w:rPr>
          <w:rFonts w:hint="eastAsia"/>
        </w:rPr>
        <w:t>【开标情况】选择今日开标的项目，点击</w:t>
      </w:r>
      <w:r>
        <w:rPr>
          <w:noProof/>
        </w:rPr>
        <w:drawing>
          <wp:inline distT="0" distB="0" distL="0" distR="0">
            <wp:extent cx="209550" cy="2286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228600"/>
                    </a:xfrm>
                    <a:prstGeom prst="rect">
                      <a:avLst/>
                    </a:prstGeom>
                    <a:noFill/>
                    <a:ln>
                      <a:noFill/>
                    </a:ln>
                  </pic:spPr>
                </pic:pic>
              </a:graphicData>
            </a:graphic>
          </wp:inline>
        </w:drawing>
      </w:r>
      <w:r>
        <w:rPr>
          <w:rFonts w:hint="eastAsia"/>
        </w:rPr>
        <w:t>按钮，可以下载专家回避表。</w:t>
      </w:r>
    </w:p>
    <w:p w:rsidR="00807FC7" w:rsidRDefault="00807FC7" w:rsidP="00807FC7">
      <w:r>
        <w:rPr>
          <w:noProof/>
        </w:rPr>
        <w:drawing>
          <wp:inline distT="0" distB="0" distL="0" distR="0">
            <wp:extent cx="8562975" cy="31432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62975" cy="3143250"/>
                    </a:xfrm>
                    <a:prstGeom prst="rect">
                      <a:avLst/>
                    </a:prstGeom>
                    <a:noFill/>
                    <a:ln>
                      <a:noFill/>
                    </a:ln>
                  </pic:spPr>
                </pic:pic>
              </a:graphicData>
            </a:graphic>
          </wp:inline>
        </w:drawing>
      </w:r>
    </w:p>
    <w:p w:rsidR="00807FC7" w:rsidRDefault="00807FC7" w:rsidP="00807FC7">
      <w:r>
        <w:rPr>
          <w:noProof/>
        </w:rPr>
        <w:lastRenderedPageBreak/>
        <w:drawing>
          <wp:inline distT="0" distB="0" distL="0" distR="0">
            <wp:extent cx="8820150" cy="29146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20150" cy="2914650"/>
                    </a:xfrm>
                    <a:prstGeom prst="rect">
                      <a:avLst/>
                    </a:prstGeom>
                    <a:noFill/>
                    <a:ln>
                      <a:noFill/>
                    </a:ln>
                  </pic:spPr>
                </pic:pic>
              </a:graphicData>
            </a:graphic>
          </wp:inline>
        </w:drawing>
      </w:r>
    </w:p>
    <w:p w:rsidR="00807FC7" w:rsidRDefault="00807FC7" w:rsidP="00807FC7">
      <w:r>
        <w:rPr>
          <w:rFonts w:hint="eastAsia"/>
        </w:rPr>
        <w:t>回避表用于专家抽取，打印出来之后，回避表也需要拷入</w:t>
      </w:r>
      <w:r>
        <w:t>U</w:t>
      </w:r>
      <w:r>
        <w:rPr>
          <w:rFonts w:hint="eastAsia"/>
        </w:rPr>
        <w:t>盘，然后交由监督抽专家使用。保证金缴纳汇总表在查验手持件时，由代理组织投标单位进行签字。</w:t>
      </w:r>
    </w:p>
    <w:p w:rsidR="006A5674" w:rsidRPr="00807FC7" w:rsidRDefault="006A5674"/>
    <w:p w:rsidR="00E43C17" w:rsidRDefault="00E43C17"/>
    <w:p w:rsidR="00F71EA6" w:rsidRDefault="00F71EA6"/>
    <w:p w:rsidR="00F71EA6" w:rsidRDefault="00F71EA6"/>
    <w:p w:rsidR="00E43C17" w:rsidRDefault="00E43C17" w:rsidP="00DD45B1">
      <w:pPr>
        <w:pStyle w:val="2"/>
      </w:pPr>
      <w:r>
        <w:rPr>
          <w:rFonts w:hint="eastAsia"/>
        </w:rPr>
        <w:lastRenderedPageBreak/>
        <w:t>1.</w:t>
      </w:r>
      <w:r w:rsidR="00807FC7">
        <w:rPr>
          <w:rFonts w:hint="eastAsia"/>
        </w:rPr>
        <w:t>3</w:t>
      </w:r>
      <w:r w:rsidR="00F64FCF">
        <w:rPr>
          <w:rFonts w:hint="eastAsia"/>
        </w:rPr>
        <w:t>导出排序表及抽取确认</w:t>
      </w:r>
    </w:p>
    <w:p w:rsidR="00BC777D" w:rsidRDefault="00462B34" w:rsidP="00BC777D">
      <w:pPr>
        <w:rPr>
          <w:kern w:val="0"/>
        </w:rPr>
      </w:pPr>
      <w:r>
        <w:rPr>
          <w:rFonts w:hint="eastAsia"/>
          <w:kern w:val="0"/>
        </w:rPr>
        <w:t>依次点击【工程业务】</w:t>
      </w:r>
      <w:r>
        <w:rPr>
          <w:kern w:val="0"/>
        </w:rPr>
        <w:t>-</w:t>
      </w:r>
      <w:r>
        <w:rPr>
          <w:rFonts w:hint="eastAsia"/>
          <w:kern w:val="0"/>
        </w:rPr>
        <w:t>【开标评标】</w:t>
      </w:r>
      <w:r>
        <w:rPr>
          <w:kern w:val="0"/>
        </w:rPr>
        <w:t>-</w:t>
      </w:r>
      <w:r>
        <w:rPr>
          <w:rFonts w:hint="eastAsia"/>
          <w:kern w:val="0"/>
        </w:rPr>
        <w:t>【</w:t>
      </w:r>
      <w:r w:rsidR="00834B13">
        <w:rPr>
          <w:rFonts w:hint="eastAsia"/>
          <w:kern w:val="0"/>
        </w:rPr>
        <w:t>抽签单位确认</w:t>
      </w:r>
      <w:r>
        <w:rPr>
          <w:rFonts w:hint="eastAsia"/>
          <w:kern w:val="0"/>
        </w:rPr>
        <w:t>】选择今日开标的项目，</w:t>
      </w:r>
      <w:r w:rsidR="005D7DE0">
        <w:rPr>
          <w:rFonts w:hint="eastAsia"/>
          <w:kern w:val="0"/>
        </w:rPr>
        <w:t>点击操作按钮进入抽取页面</w:t>
      </w:r>
    </w:p>
    <w:p w:rsidR="00380A78" w:rsidRDefault="00380A78" w:rsidP="00BC777D">
      <w:r>
        <w:rPr>
          <w:noProof/>
        </w:rPr>
        <w:drawing>
          <wp:inline distT="0" distB="0" distL="0" distR="0">
            <wp:extent cx="8382000" cy="264265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382000" cy="2642658"/>
                    </a:xfrm>
                    <a:prstGeom prst="rect">
                      <a:avLst/>
                    </a:prstGeom>
                  </pic:spPr>
                </pic:pic>
              </a:graphicData>
            </a:graphic>
          </wp:inline>
        </w:drawing>
      </w:r>
    </w:p>
    <w:p w:rsidR="00436BDA" w:rsidRDefault="00372556" w:rsidP="00BC777D">
      <w:r>
        <w:rPr>
          <w:rFonts w:hint="eastAsia"/>
        </w:rPr>
        <w:t>在抽取页面点击</w:t>
      </w:r>
      <w:r w:rsidR="000E745E">
        <w:rPr>
          <w:rFonts w:hint="eastAsia"/>
        </w:rPr>
        <w:t>【导出排序表】</w:t>
      </w:r>
      <w:r w:rsidR="00635095">
        <w:rPr>
          <w:rFonts w:hint="eastAsia"/>
        </w:rPr>
        <w:t>，根据实际情况打印并展示给投标人</w:t>
      </w:r>
      <w:r w:rsidR="00106AAF">
        <w:rPr>
          <w:rFonts w:hint="eastAsia"/>
        </w:rPr>
        <w:t>。</w:t>
      </w:r>
    </w:p>
    <w:p w:rsidR="00934225" w:rsidRPr="00BC777D" w:rsidRDefault="00934225" w:rsidP="00BC777D">
      <w:r>
        <w:rPr>
          <w:noProof/>
        </w:rPr>
        <w:lastRenderedPageBreak/>
        <w:drawing>
          <wp:inline distT="0" distB="0" distL="0" distR="0">
            <wp:extent cx="8582025" cy="3667226"/>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8586677" cy="3669214"/>
                    </a:xfrm>
                    <a:prstGeom prst="rect">
                      <a:avLst/>
                    </a:prstGeom>
                  </pic:spPr>
                </pic:pic>
              </a:graphicData>
            </a:graphic>
          </wp:inline>
        </w:drawing>
      </w:r>
    </w:p>
    <w:p w:rsidR="004D66D6" w:rsidRDefault="004D66D6">
      <w:pPr>
        <w:widowControl/>
        <w:jc w:val="left"/>
      </w:pPr>
      <w:r>
        <w:br w:type="page"/>
      </w:r>
    </w:p>
    <w:p w:rsidR="00DD45B1" w:rsidRDefault="00A807AB" w:rsidP="00DD45B1">
      <w:r>
        <w:rPr>
          <w:rFonts w:hint="eastAsia"/>
        </w:rPr>
        <w:lastRenderedPageBreak/>
        <w:t>然后</w:t>
      </w:r>
      <w:r w:rsidR="00992E88">
        <w:rPr>
          <w:rFonts w:hint="eastAsia"/>
        </w:rPr>
        <w:t>进行线下摇号，</w:t>
      </w:r>
      <w:r w:rsidR="00F45113">
        <w:rPr>
          <w:rFonts w:hint="eastAsia"/>
        </w:rPr>
        <w:t>摇号结果可以记录在</w:t>
      </w:r>
      <w:r w:rsidR="00BF1F1A">
        <w:rPr>
          <w:rFonts w:hint="eastAsia"/>
        </w:rPr>
        <w:t>打印的</w:t>
      </w:r>
      <w:r w:rsidR="00D06112">
        <w:rPr>
          <w:rFonts w:hint="eastAsia"/>
        </w:rPr>
        <w:t>排序表中</w:t>
      </w:r>
      <w:r w:rsidR="00005C78">
        <w:rPr>
          <w:rFonts w:hint="eastAsia"/>
        </w:rPr>
        <w:t>，</w:t>
      </w:r>
      <w:r w:rsidR="00BF7AB0">
        <w:rPr>
          <w:rFonts w:hint="eastAsia"/>
        </w:rPr>
        <w:t>摇号</w:t>
      </w:r>
      <w:r w:rsidR="006F60B9">
        <w:rPr>
          <w:rFonts w:hint="eastAsia"/>
        </w:rPr>
        <w:t>结束</w:t>
      </w:r>
      <w:r w:rsidR="0091412A">
        <w:rPr>
          <w:rFonts w:hint="eastAsia"/>
        </w:rPr>
        <w:t>后</w:t>
      </w:r>
      <w:r w:rsidR="00DD45B1">
        <w:rPr>
          <w:rFonts w:hint="eastAsia"/>
        </w:rPr>
        <w:t>对</w:t>
      </w:r>
      <w:r w:rsidR="0031003C">
        <w:rPr>
          <w:rFonts w:hint="eastAsia"/>
        </w:rPr>
        <w:t>摇中</w:t>
      </w:r>
      <w:r w:rsidR="00DD45B1">
        <w:rPr>
          <w:rFonts w:hint="eastAsia"/>
        </w:rPr>
        <w:t>的单位进行</w:t>
      </w:r>
      <w:r w:rsidR="00FD6FF7">
        <w:rPr>
          <w:rFonts w:hint="eastAsia"/>
        </w:rPr>
        <w:t>入围</w:t>
      </w:r>
      <w:r w:rsidR="00DD45B1">
        <w:rPr>
          <w:rFonts w:hint="eastAsia"/>
        </w:rPr>
        <w:t>确认，将</w:t>
      </w:r>
      <w:r w:rsidR="00E6516E">
        <w:rPr>
          <w:rFonts w:hint="eastAsia"/>
        </w:rPr>
        <w:t>入围</w:t>
      </w:r>
      <w:r w:rsidR="00DD45B1">
        <w:rPr>
          <w:rFonts w:hint="eastAsia"/>
        </w:rPr>
        <w:t>的单位数据同步到开评标系统，具体操作如下：</w:t>
      </w:r>
    </w:p>
    <w:p w:rsidR="00DD45B1" w:rsidRDefault="00402F92" w:rsidP="00DD45B1">
      <w:r>
        <w:rPr>
          <w:noProof/>
        </w:rPr>
        <w:drawing>
          <wp:inline distT="0" distB="0" distL="0" distR="0">
            <wp:extent cx="8817428" cy="357187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8830042" cy="3576985"/>
                    </a:xfrm>
                    <a:prstGeom prst="rect">
                      <a:avLst/>
                    </a:prstGeom>
                  </pic:spPr>
                </pic:pic>
              </a:graphicData>
            </a:graphic>
          </wp:inline>
        </w:drawing>
      </w:r>
    </w:p>
    <w:p w:rsidR="00402F92" w:rsidRDefault="00402F92" w:rsidP="00DD45B1">
      <w:r>
        <w:rPr>
          <w:rFonts w:hint="eastAsia"/>
        </w:rPr>
        <w:t>结束抽取之后，进入开评标系统进行后续步骤的操作。</w:t>
      </w:r>
    </w:p>
    <w:p w:rsidR="00620F1D" w:rsidRPr="005914BD" w:rsidRDefault="00620F1D">
      <w:pPr>
        <w:rPr>
          <w:b/>
        </w:rPr>
      </w:pPr>
    </w:p>
    <w:p w:rsidR="00620F1D" w:rsidRDefault="00ED201A" w:rsidP="00905CF5">
      <w:pPr>
        <w:pStyle w:val="1"/>
      </w:pPr>
      <w:r>
        <w:lastRenderedPageBreak/>
        <w:t>二、开评标系统</w:t>
      </w:r>
    </w:p>
    <w:p w:rsidR="00905CF5" w:rsidRDefault="00C54596" w:rsidP="001116DB">
      <w:pPr>
        <w:pStyle w:val="2"/>
      </w:pPr>
      <w:r>
        <w:rPr>
          <w:rFonts w:hint="eastAsia"/>
        </w:rPr>
        <w:t xml:space="preserve">2.1 </w:t>
      </w:r>
      <w:r>
        <w:rPr>
          <w:rFonts w:hint="eastAsia"/>
        </w:rPr>
        <w:t>登录</w:t>
      </w:r>
    </w:p>
    <w:p w:rsidR="00A34D23" w:rsidRDefault="009224A8" w:rsidP="00A34D23">
      <w:r>
        <w:t>用户通过广安市公共资源交易网进入到开评标系统，</w:t>
      </w:r>
      <w:r w:rsidR="00435BD8">
        <w:t>依次</w:t>
      </w:r>
      <w:r>
        <w:t>点击【电子交易平台登录】</w:t>
      </w:r>
      <w:r>
        <w:t>-</w:t>
      </w:r>
      <w:r>
        <w:t>【开评标登录】</w:t>
      </w:r>
      <w:r>
        <w:t>-</w:t>
      </w:r>
      <w:r>
        <w:t>【开标管理员登录】</w:t>
      </w:r>
      <w:r w:rsidR="00435BD8">
        <w:t>，然后输入账号密码进行登录。这里暂时不能使用</w:t>
      </w:r>
      <w:r w:rsidR="00435BD8">
        <w:rPr>
          <w:rFonts w:hint="eastAsia"/>
        </w:rPr>
        <w:t>CA</w:t>
      </w:r>
      <w:r w:rsidR="00435BD8">
        <w:rPr>
          <w:rFonts w:hint="eastAsia"/>
        </w:rPr>
        <w:t>登录</w:t>
      </w:r>
      <w:r w:rsidR="00ED6883">
        <w:rPr>
          <w:rFonts w:hint="eastAsia"/>
        </w:rPr>
        <w:t>。</w:t>
      </w:r>
    </w:p>
    <w:p w:rsidR="00B50FC1" w:rsidRDefault="00B50FC1" w:rsidP="00B50FC1">
      <w:pPr>
        <w:pStyle w:val="2"/>
      </w:pPr>
      <w:r>
        <w:rPr>
          <w:rFonts w:hint="eastAsia"/>
        </w:rPr>
        <w:t xml:space="preserve">2.2 </w:t>
      </w:r>
      <w:r>
        <w:rPr>
          <w:rFonts w:hint="eastAsia"/>
        </w:rPr>
        <w:t>项目管理</w:t>
      </w:r>
    </w:p>
    <w:p w:rsidR="00417077" w:rsidRDefault="003E53EA" w:rsidP="00417077">
      <w:r>
        <w:rPr>
          <w:rFonts w:hint="eastAsia"/>
        </w:rPr>
        <w:t>登录进去之后，在项目管理中点击【同步项目】，即可将正在开标的项目同步到开评标系统。</w:t>
      </w:r>
      <w:r w:rsidR="000B1A83">
        <w:rPr>
          <w:rFonts w:hint="eastAsia"/>
        </w:rPr>
        <w:t>然后选择正在开标的项目点击</w:t>
      </w:r>
      <w:r w:rsidR="002C082D">
        <w:rPr>
          <w:rFonts w:hint="eastAsia"/>
        </w:rPr>
        <w:t>【进入项目】</w:t>
      </w:r>
      <w:r w:rsidR="000B1A83">
        <w:rPr>
          <w:rFonts w:hint="eastAsia"/>
        </w:rPr>
        <w:t>。</w:t>
      </w:r>
    </w:p>
    <w:p w:rsidR="00BC0F15" w:rsidRDefault="00BC0F15" w:rsidP="00417077">
      <w:r>
        <w:rPr>
          <w:rFonts w:hint="eastAsia"/>
          <w:noProof/>
        </w:rPr>
        <w:drawing>
          <wp:inline distT="0" distB="0" distL="0" distR="0">
            <wp:extent cx="6677025" cy="20298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a:srcRect/>
                    <a:stretch>
                      <a:fillRect/>
                    </a:stretch>
                  </pic:blipFill>
                  <pic:spPr bwMode="auto">
                    <a:xfrm>
                      <a:off x="0" y="0"/>
                      <a:ext cx="6701271" cy="2037171"/>
                    </a:xfrm>
                    <a:prstGeom prst="rect">
                      <a:avLst/>
                    </a:prstGeom>
                    <a:noFill/>
                    <a:ln w="9525">
                      <a:noFill/>
                      <a:miter lim="800000"/>
                      <a:headEnd/>
                      <a:tailEnd/>
                    </a:ln>
                  </pic:spPr>
                </pic:pic>
              </a:graphicData>
            </a:graphic>
          </wp:inline>
        </w:drawing>
      </w:r>
    </w:p>
    <w:p w:rsidR="004661E8" w:rsidRDefault="004661E8" w:rsidP="004661E8">
      <w:pPr>
        <w:pStyle w:val="2"/>
        <w:rPr>
          <w:noProof/>
        </w:rPr>
      </w:pPr>
      <w:r>
        <w:rPr>
          <w:rFonts w:hint="eastAsia"/>
          <w:noProof/>
        </w:rPr>
        <w:lastRenderedPageBreak/>
        <w:t>2.3</w:t>
      </w:r>
      <w:r w:rsidR="003A2F3E">
        <w:rPr>
          <w:rFonts w:hint="eastAsia"/>
          <w:noProof/>
        </w:rPr>
        <w:t>公布投标</w:t>
      </w:r>
      <w:r>
        <w:rPr>
          <w:rFonts w:hint="eastAsia"/>
          <w:noProof/>
        </w:rPr>
        <w:t>人</w:t>
      </w:r>
    </w:p>
    <w:p w:rsidR="003E53EA" w:rsidRDefault="003A2F3E" w:rsidP="00417077">
      <w:pPr>
        <w:rPr>
          <w:noProof/>
        </w:rPr>
      </w:pPr>
      <w:r>
        <w:rPr>
          <w:rFonts w:hint="eastAsia"/>
          <w:noProof/>
        </w:rPr>
        <w:t>点击【进入项目】之后，左边会出现新的菜单栏，点击【公布投标人】</w:t>
      </w:r>
      <w:r w:rsidR="008753C1">
        <w:rPr>
          <w:rFonts w:hint="eastAsia"/>
          <w:noProof/>
        </w:rPr>
        <w:t>，获取入围的投标单位信息，这里会有一个进度条，读到</w:t>
      </w:r>
      <w:r w:rsidR="008753C1">
        <w:rPr>
          <w:rFonts w:hint="eastAsia"/>
          <w:noProof/>
        </w:rPr>
        <w:t>100%</w:t>
      </w:r>
      <w:r w:rsidR="008753C1">
        <w:rPr>
          <w:rFonts w:hint="eastAsia"/>
          <w:noProof/>
        </w:rPr>
        <w:t>之后点击确定完成这个步骤。</w:t>
      </w:r>
    </w:p>
    <w:p w:rsidR="008753C1" w:rsidRDefault="008753C1" w:rsidP="00417077">
      <w:pPr>
        <w:rPr>
          <w:noProof/>
        </w:rPr>
      </w:pPr>
      <w:r>
        <w:rPr>
          <w:rFonts w:hint="eastAsia"/>
          <w:noProof/>
        </w:rPr>
        <w:drawing>
          <wp:inline distT="0" distB="0" distL="0" distR="0">
            <wp:extent cx="8556835" cy="32575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a:srcRect/>
                    <a:stretch>
                      <a:fillRect/>
                    </a:stretch>
                  </pic:blipFill>
                  <pic:spPr bwMode="auto">
                    <a:xfrm>
                      <a:off x="0" y="0"/>
                      <a:ext cx="8552716" cy="3255982"/>
                    </a:xfrm>
                    <a:prstGeom prst="rect">
                      <a:avLst/>
                    </a:prstGeom>
                    <a:noFill/>
                    <a:ln w="9525">
                      <a:noFill/>
                      <a:miter lim="800000"/>
                      <a:headEnd/>
                      <a:tailEnd/>
                    </a:ln>
                  </pic:spPr>
                </pic:pic>
              </a:graphicData>
            </a:graphic>
          </wp:inline>
        </w:drawing>
      </w:r>
    </w:p>
    <w:p w:rsidR="008753C1" w:rsidRDefault="008753C1" w:rsidP="00417077"/>
    <w:p w:rsidR="00F94C54" w:rsidRDefault="004661E8" w:rsidP="004661E8">
      <w:pPr>
        <w:pStyle w:val="2"/>
      </w:pPr>
      <w:r>
        <w:rPr>
          <w:rFonts w:hint="eastAsia"/>
        </w:rPr>
        <w:lastRenderedPageBreak/>
        <w:t>2.4</w:t>
      </w:r>
      <w:r>
        <w:rPr>
          <w:rFonts w:hint="eastAsia"/>
        </w:rPr>
        <w:t>投标文件解密</w:t>
      </w:r>
    </w:p>
    <w:p w:rsidR="004661E8" w:rsidRPr="004661E8" w:rsidRDefault="001B389E" w:rsidP="004661E8">
      <w:r>
        <w:rPr>
          <w:rFonts w:hint="eastAsia"/>
        </w:rPr>
        <w:t>采用不见面开标方式，在公布投标人完成之后就可以直接在直播中告知投标人进行远程解密，</w:t>
      </w:r>
      <w:r w:rsidR="00733B7A">
        <w:rPr>
          <w:rFonts w:hint="eastAsia"/>
        </w:rPr>
        <w:t>采用</w:t>
      </w:r>
      <w:r w:rsidR="005549F8">
        <w:rPr>
          <w:rFonts w:hint="eastAsia"/>
        </w:rPr>
        <w:t>现场</w:t>
      </w:r>
      <w:r w:rsidR="00733B7A">
        <w:rPr>
          <w:rFonts w:hint="eastAsia"/>
        </w:rPr>
        <w:t>开标方式需要</w:t>
      </w:r>
      <w:r w:rsidR="001672BD">
        <w:rPr>
          <w:rFonts w:hint="eastAsia"/>
        </w:rPr>
        <w:t>进行投标文件解密，解密完所有单位之后进行批量导入。</w:t>
      </w:r>
    </w:p>
    <w:p w:rsidR="00ED6883" w:rsidRDefault="0036611C" w:rsidP="00A34D23">
      <w:r>
        <w:rPr>
          <w:noProof/>
        </w:rPr>
        <w:drawing>
          <wp:inline distT="0" distB="0" distL="0" distR="0">
            <wp:extent cx="8950049" cy="3196742"/>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8950049" cy="3196742"/>
                    </a:xfrm>
                    <a:prstGeom prst="rect">
                      <a:avLst/>
                    </a:prstGeom>
                  </pic:spPr>
                </pic:pic>
              </a:graphicData>
            </a:graphic>
          </wp:inline>
        </w:drawing>
      </w:r>
    </w:p>
    <w:p w:rsidR="007D30FD" w:rsidRDefault="007D30FD" w:rsidP="00A34D23"/>
    <w:p w:rsidR="007D30FD" w:rsidRDefault="002054AD" w:rsidP="002054AD">
      <w:pPr>
        <w:pStyle w:val="2"/>
      </w:pPr>
      <w:r>
        <w:rPr>
          <w:rFonts w:hint="eastAsia"/>
        </w:rPr>
        <w:lastRenderedPageBreak/>
        <w:t xml:space="preserve">2.5 </w:t>
      </w:r>
      <w:r>
        <w:rPr>
          <w:rFonts w:hint="eastAsia"/>
        </w:rPr>
        <w:t>唱标</w:t>
      </w:r>
    </w:p>
    <w:p w:rsidR="007D30FD" w:rsidRDefault="002054AD" w:rsidP="00A34D23">
      <w:r>
        <w:t>导入完成之后，在【唱标】里面查看是否所有投标单位的报价、工期、质量承诺能正常显示，只要能正常显示则表示投标文件解密是成功完成了的，如果有投标单位的数据没有正常显示，则是投标文件解密这里这家单位没有成功解密</w:t>
      </w:r>
    </w:p>
    <w:p w:rsidR="00C10F41" w:rsidRDefault="00C10F41" w:rsidP="00A34D23"/>
    <w:p w:rsidR="00C10F41" w:rsidRDefault="00C10F41" w:rsidP="00C538FB">
      <w:pPr>
        <w:pStyle w:val="2"/>
      </w:pPr>
      <w:r>
        <w:rPr>
          <w:rFonts w:hint="eastAsia"/>
        </w:rPr>
        <w:t xml:space="preserve">2.6 </w:t>
      </w:r>
      <w:r>
        <w:rPr>
          <w:rFonts w:hint="eastAsia"/>
        </w:rPr>
        <w:t>开标结束</w:t>
      </w:r>
    </w:p>
    <w:p w:rsidR="00C538FB" w:rsidRDefault="00C538FB" w:rsidP="00C538FB">
      <w:r>
        <w:rPr>
          <w:rFonts w:hint="eastAsia"/>
        </w:rPr>
        <w:t>完成上面的步骤之后直接点击开标结束，不需要签章，直接点开标结束，开标结束显示结束成功之后就点击右上角的开标记录，打印开标记录表，</w:t>
      </w:r>
      <w:r w:rsidR="00801AC9">
        <w:rPr>
          <w:rFonts w:hint="eastAsia"/>
        </w:rPr>
        <w:t>然后进行签字，完成整个开标流程。</w:t>
      </w:r>
    </w:p>
    <w:p w:rsidR="009525BC" w:rsidRDefault="009525BC" w:rsidP="00C538FB">
      <w:r>
        <w:rPr>
          <w:noProof/>
        </w:rPr>
        <w:drawing>
          <wp:inline distT="0" distB="0" distL="0" distR="0">
            <wp:extent cx="5274310" cy="1810365"/>
            <wp:effectExtent l="19050" t="0" r="254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8"/>
                    <a:srcRect/>
                    <a:stretch>
                      <a:fillRect/>
                    </a:stretch>
                  </pic:blipFill>
                  <pic:spPr bwMode="auto">
                    <a:xfrm>
                      <a:off x="0" y="0"/>
                      <a:ext cx="5274310" cy="1810365"/>
                    </a:xfrm>
                    <a:prstGeom prst="rect">
                      <a:avLst/>
                    </a:prstGeom>
                    <a:noFill/>
                    <a:ln w="9525">
                      <a:noFill/>
                      <a:miter lim="800000"/>
                      <a:headEnd/>
                      <a:tailEnd/>
                    </a:ln>
                  </pic:spPr>
                </pic:pic>
              </a:graphicData>
            </a:graphic>
          </wp:inline>
        </w:drawing>
      </w:r>
    </w:p>
    <w:p w:rsidR="00D6578B" w:rsidRDefault="00D6578B" w:rsidP="00C538FB"/>
    <w:p w:rsidR="00D6578B" w:rsidRPr="00D6578B" w:rsidRDefault="00D6578B" w:rsidP="00D6578B"/>
    <w:p w:rsidR="00D6578B" w:rsidRDefault="00527899" w:rsidP="00D6578B">
      <w:pPr>
        <w:pStyle w:val="2"/>
      </w:pPr>
      <w:r>
        <w:rPr>
          <w:rFonts w:hint="eastAsia"/>
        </w:rPr>
        <w:t>2.7</w:t>
      </w:r>
      <w:r w:rsidR="00D6578B">
        <w:rPr>
          <w:rFonts w:hint="eastAsia"/>
        </w:rPr>
        <w:t>评审完之后</w:t>
      </w:r>
    </w:p>
    <w:p w:rsidR="00D661EF" w:rsidRDefault="00D661EF" w:rsidP="00D661EF">
      <w:r>
        <w:rPr>
          <w:rFonts w:hint="eastAsia"/>
        </w:rPr>
        <w:t>在开标室，由监督和代理去借摇号机，然后代理登录到开评标系统，进入到【评标准备】</w:t>
      </w:r>
      <w:r>
        <w:rPr>
          <w:rFonts w:hint="eastAsia"/>
        </w:rPr>
        <w:t>-</w:t>
      </w:r>
      <w:r>
        <w:rPr>
          <w:rFonts w:hint="eastAsia"/>
        </w:rPr>
        <w:t>【随机选择中标候选人记录表】。</w:t>
      </w:r>
    </w:p>
    <w:p w:rsidR="00D661EF" w:rsidRDefault="00D661EF" w:rsidP="00D661EF">
      <w:r>
        <w:rPr>
          <w:noProof/>
        </w:rPr>
        <w:drawing>
          <wp:inline distT="0" distB="0" distL="0" distR="0">
            <wp:extent cx="8828755" cy="2523744"/>
            <wp:effectExtent l="0" t="0" r="0" b="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srcRect/>
                    <a:stretch>
                      <a:fillRect/>
                    </a:stretch>
                  </pic:blipFill>
                  <pic:spPr bwMode="auto">
                    <a:xfrm>
                      <a:off x="0" y="0"/>
                      <a:ext cx="8833190" cy="2525012"/>
                    </a:xfrm>
                    <a:prstGeom prst="rect">
                      <a:avLst/>
                    </a:prstGeom>
                    <a:noFill/>
                    <a:ln w="9525">
                      <a:noFill/>
                      <a:miter lim="800000"/>
                      <a:headEnd/>
                      <a:tailEnd/>
                    </a:ln>
                  </pic:spPr>
                </pic:pic>
              </a:graphicData>
            </a:graphic>
          </wp:inline>
        </w:drawing>
      </w:r>
    </w:p>
    <w:p w:rsidR="00D661EF" w:rsidRDefault="00D661EF" w:rsidP="00D661EF">
      <w:r>
        <w:rPr>
          <w:rFonts w:hint="eastAsia"/>
        </w:rPr>
        <w:t>按照通过资审的投标单位数量（密封打印出来的纸上面可以看得到，直接数有多少行，数出来有多少行就有多少家投标单位通过资审），由业主代表把球放入到摇号机中（比如有</w:t>
      </w:r>
      <w:r>
        <w:rPr>
          <w:rFonts w:hint="eastAsia"/>
        </w:rPr>
        <w:t>29</w:t>
      </w:r>
      <w:r>
        <w:rPr>
          <w:rFonts w:hint="eastAsia"/>
        </w:rPr>
        <w:t>家通过资审，则放入</w:t>
      </w:r>
      <w:r>
        <w:rPr>
          <w:rFonts w:hint="eastAsia"/>
        </w:rPr>
        <w:t>1-29</w:t>
      </w:r>
      <w:r>
        <w:rPr>
          <w:rFonts w:hint="eastAsia"/>
        </w:rPr>
        <w:t>号球），然后由业主进</w:t>
      </w:r>
      <w:r>
        <w:rPr>
          <w:rFonts w:hint="eastAsia"/>
        </w:rPr>
        <w:lastRenderedPageBreak/>
        <w:t>行摇球，摇出</w:t>
      </w:r>
      <w:r>
        <w:rPr>
          <w:rFonts w:hint="eastAsia"/>
        </w:rPr>
        <w:t>1</w:t>
      </w:r>
      <w:r>
        <w:rPr>
          <w:rFonts w:hint="eastAsia"/>
        </w:rPr>
        <w:t>、</w:t>
      </w:r>
      <w:r>
        <w:rPr>
          <w:rFonts w:hint="eastAsia"/>
        </w:rPr>
        <w:t>2</w:t>
      </w:r>
      <w:r>
        <w:rPr>
          <w:rFonts w:hint="eastAsia"/>
        </w:rPr>
        <w:t>、</w:t>
      </w:r>
      <w:r>
        <w:rPr>
          <w:rFonts w:hint="eastAsia"/>
        </w:rPr>
        <w:t>3</w:t>
      </w:r>
      <w:r>
        <w:rPr>
          <w:rFonts w:hint="eastAsia"/>
        </w:rPr>
        <w:t>名，出球之后，由代理在【随机选择中标候选人记录表】点击【修改】，然后选择摇出的球号进行保存，摇出的第一个球是第一名，摇出的第二个球是第二名。</w:t>
      </w:r>
    </w:p>
    <w:p w:rsidR="00D661EF" w:rsidRDefault="00D661EF" w:rsidP="00D661EF">
      <w:r>
        <w:rPr>
          <w:noProof/>
        </w:rPr>
        <w:drawing>
          <wp:inline distT="0" distB="0" distL="0" distR="0">
            <wp:extent cx="8595360" cy="3502745"/>
            <wp:effectExtent l="0" t="0" r="0" b="0"/>
            <wp:docPr id="1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srcRect/>
                    <a:stretch>
                      <a:fillRect/>
                    </a:stretch>
                  </pic:blipFill>
                  <pic:spPr bwMode="auto">
                    <a:xfrm>
                      <a:off x="0" y="0"/>
                      <a:ext cx="8603073" cy="3505888"/>
                    </a:xfrm>
                    <a:prstGeom prst="rect">
                      <a:avLst/>
                    </a:prstGeom>
                    <a:noFill/>
                    <a:ln w="9525">
                      <a:noFill/>
                      <a:miter lim="800000"/>
                      <a:headEnd/>
                      <a:tailEnd/>
                    </a:ln>
                  </pic:spPr>
                </pic:pic>
              </a:graphicData>
            </a:graphic>
          </wp:inline>
        </w:drawing>
      </w:r>
    </w:p>
    <w:p w:rsidR="00D661EF" w:rsidRDefault="00D661EF" w:rsidP="00D661EF">
      <w:r>
        <w:rPr>
          <w:rFonts w:hint="eastAsia"/>
        </w:rPr>
        <w:t>摇出</w:t>
      </w:r>
      <w:r>
        <w:rPr>
          <w:rFonts w:hint="eastAsia"/>
        </w:rPr>
        <w:t>1</w:t>
      </w:r>
      <w:r>
        <w:rPr>
          <w:rFonts w:hint="eastAsia"/>
        </w:rPr>
        <w:t>、</w:t>
      </w:r>
      <w:r>
        <w:rPr>
          <w:rFonts w:hint="eastAsia"/>
        </w:rPr>
        <w:t>2</w:t>
      </w:r>
      <w:r>
        <w:rPr>
          <w:rFonts w:hint="eastAsia"/>
        </w:rPr>
        <w:t>、</w:t>
      </w:r>
      <w:r>
        <w:rPr>
          <w:rFonts w:hint="eastAsia"/>
        </w:rPr>
        <w:t>3</w:t>
      </w:r>
      <w:r>
        <w:rPr>
          <w:rFonts w:hint="eastAsia"/>
        </w:rPr>
        <w:t>名之后，由监督拆封密封打印的名单，对应摇出的号球进行</w:t>
      </w:r>
      <w:r>
        <w:rPr>
          <w:rFonts w:hint="eastAsia"/>
        </w:rPr>
        <w:t>1</w:t>
      </w:r>
      <w:r>
        <w:rPr>
          <w:rFonts w:hint="eastAsia"/>
        </w:rPr>
        <w:t>、</w:t>
      </w:r>
      <w:r>
        <w:rPr>
          <w:rFonts w:hint="eastAsia"/>
        </w:rPr>
        <w:t>2</w:t>
      </w:r>
      <w:r>
        <w:rPr>
          <w:rFonts w:hint="eastAsia"/>
        </w:rPr>
        <w:t>、</w:t>
      </w:r>
      <w:r>
        <w:rPr>
          <w:rFonts w:hint="eastAsia"/>
        </w:rPr>
        <w:t>3</w:t>
      </w:r>
      <w:r>
        <w:rPr>
          <w:rFonts w:hint="eastAsia"/>
        </w:rPr>
        <w:t>名的单位名称确认，招标代理点击【确认完成】，然后点击【打印】，将抽取结果打印出来由现场的代理、监督、业主代表进行签字，签字之后由监督</w:t>
      </w:r>
      <w:r w:rsidR="00481435">
        <w:rPr>
          <w:rFonts w:hint="eastAsia"/>
        </w:rPr>
        <w:t>把签字的资料带入到评标室</w:t>
      </w:r>
      <w:r w:rsidR="00FD19F1">
        <w:rPr>
          <w:rFonts w:hint="eastAsia"/>
        </w:rPr>
        <w:t>，专家生成评标报告并签字</w:t>
      </w:r>
      <w:r w:rsidR="00986B33">
        <w:rPr>
          <w:rFonts w:hint="eastAsia"/>
        </w:rPr>
        <w:t>，完成所有流程。</w:t>
      </w:r>
    </w:p>
    <w:p w:rsidR="009E7A41" w:rsidRPr="009E7A41" w:rsidRDefault="00D661EF" w:rsidP="009E7A41">
      <w:r>
        <w:rPr>
          <w:noProof/>
        </w:rPr>
        <w:lastRenderedPageBreak/>
        <w:drawing>
          <wp:inline distT="0" distB="0" distL="0" distR="0">
            <wp:extent cx="8834556" cy="2757831"/>
            <wp:effectExtent l="0" t="0" r="0" b="0"/>
            <wp:docPr id="1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srcRect/>
                    <a:stretch>
                      <a:fillRect/>
                    </a:stretch>
                  </pic:blipFill>
                  <pic:spPr bwMode="auto">
                    <a:xfrm>
                      <a:off x="0" y="0"/>
                      <a:ext cx="8837401" cy="2758719"/>
                    </a:xfrm>
                    <a:prstGeom prst="rect">
                      <a:avLst/>
                    </a:prstGeom>
                    <a:noFill/>
                    <a:ln w="9525">
                      <a:noFill/>
                      <a:miter lim="800000"/>
                      <a:headEnd/>
                      <a:tailEnd/>
                    </a:ln>
                  </pic:spPr>
                </pic:pic>
              </a:graphicData>
            </a:graphic>
          </wp:inline>
        </w:drawing>
      </w:r>
    </w:p>
    <w:sectPr w:rsidR="009E7A41" w:rsidRPr="009E7A41" w:rsidSect="008252C5">
      <w:headerReference w:type="default" r:id="rId22"/>
      <w:pgSz w:w="16838" w:h="11906" w:orient="landscape"/>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7A5" w:rsidRDefault="008A37A5" w:rsidP="007F286B">
      <w:r>
        <w:separator/>
      </w:r>
    </w:p>
  </w:endnote>
  <w:endnote w:type="continuationSeparator" w:id="1">
    <w:p w:rsidR="008A37A5" w:rsidRDefault="008A37A5" w:rsidP="007F28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7A5" w:rsidRDefault="008A37A5" w:rsidP="007F286B">
      <w:r>
        <w:separator/>
      </w:r>
    </w:p>
  </w:footnote>
  <w:footnote w:type="continuationSeparator" w:id="1">
    <w:p w:rsidR="008A37A5" w:rsidRDefault="008A37A5" w:rsidP="007F28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C91" w:rsidRPr="00D12DD1" w:rsidRDefault="00A24C91" w:rsidP="00A24C91">
    <w:pPr>
      <w:rPr>
        <w:rFonts w:ascii="黑体" w:eastAsia="黑体" w:hAnsi="黑体"/>
        <w:color w:val="BFBFBF" w:themeColor="background1" w:themeShade="BF"/>
      </w:rPr>
    </w:pPr>
    <w:bookmarkStart w:id="0" w:name="_GoBack"/>
    <w:r w:rsidRPr="00D12DD1">
      <w:rPr>
        <w:rFonts w:ascii="黑体" w:eastAsia="黑体" w:hAnsi="黑体" w:hint="eastAsia"/>
        <w:color w:val="BFBFBF" w:themeColor="background1" w:themeShade="BF"/>
      </w:rPr>
      <w:t>本操作手册只针对系统中开标过程中涉及到的操作，具体开标流程以招标文件中的要求为主。</w:t>
    </w:r>
    <w:bookmarkEnd w:id="0"/>
  </w:p>
  <w:p w:rsidR="00A24C91" w:rsidRPr="00A24C91" w:rsidRDefault="00A24C9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286B"/>
    <w:rsid w:val="000046BD"/>
    <w:rsid w:val="00005C78"/>
    <w:rsid w:val="00007DB2"/>
    <w:rsid w:val="00041B47"/>
    <w:rsid w:val="00047A1C"/>
    <w:rsid w:val="00062372"/>
    <w:rsid w:val="000630DE"/>
    <w:rsid w:val="00064222"/>
    <w:rsid w:val="00072112"/>
    <w:rsid w:val="00084C8B"/>
    <w:rsid w:val="00096A05"/>
    <w:rsid w:val="000B1A83"/>
    <w:rsid w:val="000C74B8"/>
    <w:rsid w:val="000E745E"/>
    <w:rsid w:val="000F73E2"/>
    <w:rsid w:val="00104CC7"/>
    <w:rsid w:val="00106AAF"/>
    <w:rsid w:val="001116DB"/>
    <w:rsid w:val="00157D39"/>
    <w:rsid w:val="001672BD"/>
    <w:rsid w:val="00184706"/>
    <w:rsid w:val="001A125D"/>
    <w:rsid w:val="001B025F"/>
    <w:rsid w:val="001B389E"/>
    <w:rsid w:val="001C13E0"/>
    <w:rsid w:val="001D5604"/>
    <w:rsid w:val="001D7E20"/>
    <w:rsid w:val="002054AD"/>
    <w:rsid w:val="00213652"/>
    <w:rsid w:val="0023115F"/>
    <w:rsid w:val="00267FBE"/>
    <w:rsid w:val="00291FA3"/>
    <w:rsid w:val="00295FBC"/>
    <w:rsid w:val="002C082D"/>
    <w:rsid w:val="0031003C"/>
    <w:rsid w:val="00335408"/>
    <w:rsid w:val="003354C7"/>
    <w:rsid w:val="00345A05"/>
    <w:rsid w:val="00346859"/>
    <w:rsid w:val="00347B15"/>
    <w:rsid w:val="0036611C"/>
    <w:rsid w:val="00372556"/>
    <w:rsid w:val="00380A78"/>
    <w:rsid w:val="003A1E8B"/>
    <w:rsid w:val="003A2F3E"/>
    <w:rsid w:val="003A3D5C"/>
    <w:rsid w:val="003C7D88"/>
    <w:rsid w:val="003D65D7"/>
    <w:rsid w:val="003E53EA"/>
    <w:rsid w:val="00402F92"/>
    <w:rsid w:val="00417077"/>
    <w:rsid w:val="00424936"/>
    <w:rsid w:val="00433C75"/>
    <w:rsid w:val="00435BD8"/>
    <w:rsid w:val="00436BDA"/>
    <w:rsid w:val="0044059D"/>
    <w:rsid w:val="00462B34"/>
    <w:rsid w:val="004661E8"/>
    <w:rsid w:val="00471FAB"/>
    <w:rsid w:val="00475FCB"/>
    <w:rsid w:val="00481435"/>
    <w:rsid w:val="004837E5"/>
    <w:rsid w:val="00486C45"/>
    <w:rsid w:val="004A5410"/>
    <w:rsid w:val="004D66D6"/>
    <w:rsid w:val="00527029"/>
    <w:rsid w:val="00527899"/>
    <w:rsid w:val="00535777"/>
    <w:rsid w:val="00552FB7"/>
    <w:rsid w:val="005549F8"/>
    <w:rsid w:val="0056201E"/>
    <w:rsid w:val="00590619"/>
    <w:rsid w:val="005914BD"/>
    <w:rsid w:val="00595357"/>
    <w:rsid w:val="005B5F5D"/>
    <w:rsid w:val="005C5639"/>
    <w:rsid w:val="005D7DE0"/>
    <w:rsid w:val="00620F1D"/>
    <w:rsid w:val="00635095"/>
    <w:rsid w:val="0065131D"/>
    <w:rsid w:val="00652F8F"/>
    <w:rsid w:val="00653FC1"/>
    <w:rsid w:val="00671EBC"/>
    <w:rsid w:val="00675829"/>
    <w:rsid w:val="00677F6D"/>
    <w:rsid w:val="00696CB9"/>
    <w:rsid w:val="006A5674"/>
    <w:rsid w:val="006B6683"/>
    <w:rsid w:val="006B7024"/>
    <w:rsid w:val="006E5E47"/>
    <w:rsid w:val="006F60B9"/>
    <w:rsid w:val="00716D5A"/>
    <w:rsid w:val="00733B7A"/>
    <w:rsid w:val="00792384"/>
    <w:rsid w:val="007932AF"/>
    <w:rsid w:val="00796C9B"/>
    <w:rsid w:val="007C4E97"/>
    <w:rsid w:val="007D30FD"/>
    <w:rsid w:val="007E3D1A"/>
    <w:rsid w:val="007F286B"/>
    <w:rsid w:val="008014F4"/>
    <w:rsid w:val="00801AC9"/>
    <w:rsid w:val="0080408A"/>
    <w:rsid w:val="00805382"/>
    <w:rsid w:val="00807FC7"/>
    <w:rsid w:val="00814F7E"/>
    <w:rsid w:val="0081686F"/>
    <w:rsid w:val="00824881"/>
    <w:rsid w:val="008252C5"/>
    <w:rsid w:val="00834B13"/>
    <w:rsid w:val="008369A3"/>
    <w:rsid w:val="008536FB"/>
    <w:rsid w:val="008753C1"/>
    <w:rsid w:val="008A3467"/>
    <w:rsid w:val="008A37A5"/>
    <w:rsid w:val="008E51DE"/>
    <w:rsid w:val="008F635C"/>
    <w:rsid w:val="00905CF5"/>
    <w:rsid w:val="0091412A"/>
    <w:rsid w:val="009224A8"/>
    <w:rsid w:val="009240ED"/>
    <w:rsid w:val="00934225"/>
    <w:rsid w:val="009525BC"/>
    <w:rsid w:val="0095575E"/>
    <w:rsid w:val="00986B33"/>
    <w:rsid w:val="00992E88"/>
    <w:rsid w:val="009A09DA"/>
    <w:rsid w:val="009B5D6D"/>
    <w:rsid w:val="009D5156"/>
    <w:rsid w:val="009E7A41"/>
    <w:rsid w:val="009E7D87"/>
    <w:rsid w:val="009F4A62"/>
    <w:rsid w:val="00A24C91"/>
    <w:rsid w:val="00A34D23"/>
    <w:rsid w:val="00A5175D"/>
    <w:rsid w:val="00A807AB"/>
    <w:rsid w:val="00A9489E"/>
    <w:rsid w:val="00A97CA4"/>
    <w:rsid w:val="00AC201B"/>
    <w:rsid w:val="00AE1FE8"/>
    <w:rsid w:val="00B028DB"/>
    <w:rsid w:val="00B376F5"/>
    <w:rsid w:val="00B47C17"/>
    <w:rsid w:val="00B50FC1"/>
    <w:rsid w:val="00B74366"/>
    <w:rsid w:val="00B85D13"/>
    <w:rsid w:val="00BB4B64"/>
    <w:rsid w:val="00BC0F15"/>
    <w:rsid w:val="00BC777D"/>
    <w:rsid w:val="00BD7D54"/>
    <w:rsid w:val="00BF1F1A"/>
    <w:rsid w:val="00BF3703"/>
    <w:rsid w:val="00BF7AB0"/>
    <w:rsid w:val="00C10F32"/>
    <w:rsid w:val="00C10F41"/>
    <w:rsid w:val="00C1449D"/>
    <w:rsid w:val="00C2322F"/>
    <w:rsid w:val="00C514C4"/>
    <w:rsid w:val="00C538FB"/>
    <w:rsid w:val="00C54596"/>
    <w:rsid w:val="00C55A9B"/>
    <w:rsid w:val="00C62BCE"/>
    <w:rsid w:val="00C93D67"/>
    <w:rsid w:val="00CC2770"/>
    <w:rsid w:val="00CE1D90"/>
    <w:rsid w:val="00CE3195"/>
    <w:rsid w:val="00CE5EEE"/>
    <w:rsid w:val="00CF3F19"/>
    <w:rsid w:val="00D06112"/>
    <w:rsid w:val="00D126BF"/>
    <w:rsid w:val="00D12DD1"/>
    <w:rsid w:val="00D44329"/>
    <w:rsid w:val="00D6578B"/>
    <w:rsid w:val="00D661EF"/>
    <w:rsid w:val="00D66D1F"/>
    <w:rsid w:val="00D70795"/>
    <w:rsid w:val="00D72381"/>
    <w:rsid w:val="00D74000"/>
    <w:rsid w:val="00D746CF"/>
    <w:rsid w:val="00D8047D"/>
    <w:rsid w:val="00D929BB"/>
    <w:rsid w:val="00DB733D"/>
    <w:rsid w:val="00DD45B1"/>
    <w:rsid w:val="00E03E67"/>
    <w:rsid w:val="00E2415A"/>
    <w:rsid w:val="00E24BBD"/>
    <w:rsid w:val="00E43C17"/>
    <w:rsid w:val="00E573AB"/>
    <w:rsid w:val="00E6516E"/>
    <w:rsid w:val="00E7578A"/>
    <w:rsid w:val="00E761B7"/>
    <w:rsid w:val="00E7783B"/>
    <w:rsid w:val="00E82952"/>
    <w:rsid w:val="00E85FE3"/>
    <w:rsid w:val="00E8684A"/>
    <w:rsid w:val="00EA1D8B"/>
    <w:rsid w:val="00ED201A"/>
    <w:rsid w:val="00ED6883"/>
    <w:rsid w:val="00EE6C86"/>
    <w:rsid w:val="00EE7523"/>
    <w:rsid w:val="00F0457A"/>
    <w:rsid w:val="00F06E88"/>
    <w:rsid w:val="00F37D08"/>
    <w:rsid w:val="00F44E8F"/>
    <w:rsid w:val="00F45113"/>
    <w:rsid w:val="00F64FCF"/>
    <w:rsid w:val="00F71EA6"/>
    <w:rsid w:val="00F9317F"/>
    <w:rsid w:val="00F94C54"/>
    <w:rsid w:val="00FB19DC"/>
    <w:rsid w:val="00FD15B1"/>
    <w:rsid w:val="00FD19F1"/>
    <w:rsid w:val="00FD6FF7"/>
    <w:rsid w:val="00FD7D4E"/>
    <w:rsid w:val="00FE302F"/>
    <w:rsid w:val="00FE58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4F4"/>
    <w:pPr>
      <w:widowControl w:val="0"/>
      <w:jc w:val="both"/>
    </w:pPr>
    <w:rPr>
      <w:sz w:val="28"/>
    </w:rPr>
  </w:style>
  <w:style w:type="paragraph" w:styleId="1">
    <w:name w:val="heading 1"/>
    <w:basedOn w:val="a"/>
    <w:next w:val="a"/>
    <w:link w:val="1Char"/>
    <w:uiPriority w:val="9"/>
    <w:qFormat/>
    <w:rsid w:val="00DD45B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D45B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28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286B"/>
    <w:rPr>
      <w:sz w:val="18"/>
      <w:szCs w:val="18"/>
    </w:rPr>
  </w:style>
  <w:style w:type="paragraph" w:styleId="a4">
    <w:name w:val="footer"/>
    <w:basedOn w:val="a"/>
    <w:link w:val="Char0"/>
    <w:uiPriority w:val="99"/>
    <w:unhideWhenUsed/>
    <w:rsid w:val="007F286B"/>
    <w:pPr>
      <w:tabs>
        <w:tab w:val="center" w:pos="4153"/>
        <w:tab w:val="right" w:pos="8306"/>
      </w:tabs>
      <w:snapToGrid w:val="0"/>
      <w:jc w:val="left"/>
    </w:pPr>
    <w:rPr>
      <w:sz w:val="18"/>
      <w:szCs w:val="18"/>
    </w:rPr>
  </w:style>
  <w:style w:type="character" w:customStyle="1" w:styleId="Char0">
    <w:name w:val="页脚 Char"/>
    <w:basedOn w:val="a0"/>
    <w:link w:val="a4"/>
    <w:uiPriority w:val="99"/>
    <w:rsid w:val="007F286B"/>
    <w:rPr>
      <w:sz w:val="18"/>
      <w:szCs w:val="18"/>
    </w:rPr>
  </w:style>
  <w:style w:type="paragraph" w:styleId="a5">
    <w:name w:val="Balloon Text"/>
    <w:basedOn w:val="a"/>
    <w:link w:val="Char1"/>
    <w:uiPriority w:val="99"/>
    <w:semiHidden/>
    <w:unhideWhenUsed/>
    <w:rsid w:val="007F286B"/>
    <w:rPr>
      <w:sz w:val="18"/>
      <w:szCs w:val="18"/>
    </w:rPr>
  </w:style>
  <w:style w:type="character" w:customStyle="1" w:styleId="Char1">
    <w:name w:val="批注框文本 Char"/>
    <w:basedOn w:val="a0"/>
    <w:link w:val="a5"/>
    <w:uiPriority w:val="99"/>
    <w:semiHidden/>
    <w:rsid w:val="007F286B"/>
    <w:rPr>
      <w:sz w:val="18"/>
      <w:szCs w:val="18"/>
    </w:rPr>
  </w:style>
  <w:style w:type="character" w:customStyle="1" w:styleId="2Char">
    <w:name w:val="标题 2 Char"/>
    <w:basedOn w:val="a0"/>
    <w:link w:val="2"/>
    <w:uiPriority w:val="9"/>
    <w:rsid w:val="00DD45B1"/>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DD45B1"/>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160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822B9-FF86-4709-BC50-BFA14D457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219</Words>
  <Characters>1253</Characters>
  <Application>Microsoft Office Word</Application>
  <DocSecurity>0</DocSecurity>
  <Lines>10</Lines>
  <Paragraphs>2</Paragraphs>
  <ScaleCrop>false</ScaleCrop>
  <Company>Microsoft</Company>
  <LinksUpToDate>false</LinksUpToDate>
  <CharactersWithSpaces>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cp:lastPrinted>2019-08-28T06:19:00Z</cp:lastPrinted>
  <dcterms:created xsi:type="dcterms:W3CDTF">2023-08-01T02:06:00Z</dcterms:created>
  <dcterms:modified xsi:type="dcterms:W3CDTF">2023-08-01T02:06:00Z</dcterms:modified>
</cp:coreProperties>
</file>