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20" w:lineRule="exact"/>
        <w:ind w:firstLine="1800" w:firstLineChars="50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代理机构进场交易承诺书</w:t>
      </w:r>
    </w:p>
    <w:p>
      <w:pPr>
        <w:spacing w:line="520" w:lineRule="exact"/>
        <w:ind w:firstLine="1800" w:firstLineChars="500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关于印发&lt;交易现场管理服务规范（试行）&gt;的通知</w:t>
      </w:r>
      <w:r>
        <w:rPr>
          <w:rFonts w:hint="eastAsia" w:ascii="仿宋_GB2312" w:eastAsia="仿宋_GB2312"/>
          <w:sz w:val="28"/>
          <w:szCs w:val="28"/>
        </w:rPr>
        <w:t>》（广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市资交</w:t>
      </w:r>
      <w:r>
        <w:rPr>
          <w:rFonts w:hint="eastAsia" w:ascii="仿宋_GB2312" w:eastAsia="仿宋_GB2312"/>
          <w:sz w:val="28"/>
          <w:szCs w:val="28"/>
        </w:rPr>
        <w:t>〔20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</w:t>
      </w:r>
      <w:r>
        <w:rPr>
          <w:rFonts w:hint="eastAsia" w:ascii="仿宋_GB2312" w:eastAsia="仿宋_GB2312"/>
          <w:sz w:val="28"/>
          <w:szCs w:val="28"/>
        </w:rPr>
        <w:t>号）相关规定，为进一步规范公共资源现场交易行为，确保交易公开、公平、公正，现承诺如下：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1.提供真实的信息、资料，出具真实的报告、证明文件等。遵守现场管理制度，主动</w:t>
      </w:r>
      <w:r>
        <w:rPr>
          <w:rFonts w:hint="eastAsia" w:ascii="仿宋_GB2312" w:eastAsia="仿宋_GB2312"/>
          <w:sz w:val="28"/>
          <w:szCs w:val="28"/>
          <w:lang w:eastAsia="zh-CN"/>
        </w:rPr>
        <w:t>出示证件</w:t>
      </w:r>
      <w:r>
        <w:rPr>
          <w:rFonts w:hint="eastAsia" w:ascii="仿宋_GB2312" w:eastAsia="仿宋_GB2312"/>
          <w:sz w:val="28"/>
          <w:szCs w:val="28"/>
        </w:rPr>
        <w:t>，配牌上岗，维护交易现场程序。</w:t>
      </w:r>
    </w:p>
    <w:p>
      <w:pPr>
        <w:spacing w:line="520" w:lineRule="exact"/>
        <w:ind w:firstLine="518" w:firstLineChars="185"/>
        <w:rPr>
          <w:rFonts w:hint="eastAsia" w:ascii="仿宋_GB2312" w:eastAsia="仿宋_GB2312"/>
          <w:spacing w:val="-6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.衣着整洁，举止端庄，言语文明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爱护公物，挪动的桌椅及时归位，损坏公物照价赔偿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518" w:firstLineChars="18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.做到“七不得”：</w:t>
      </w:r>
      <w:r>
        <w:rPr>
          <w:rFonts w:hint="eastAsia" w:ascii="仿宋_GB2312" w:eastAsia="仿宋_GB2312"/>
          <w:spacing w:val="-6"/>
          <w:sz w:val="28"/>
          <w:szCs w:val="28"/>
        </w:rPr>
        <w:t>不得与竞标人互相串通；不得拒收符合规定的交易文件；不得接收不符合规定的交易文件；不得违规联系和接触投标人、评标（审）专家、现场监督人员、现场管理服务人员等利害关系人；不得提供或收受利害关系人的财物或其他好处；不得擅自进入评标室、监控室等禁入区域；不得违反保密规定泄露应当保密的信息。</w:t>
      </w:r>
    </w:p>
    <w:p>
      <w:pPr>
        <w:spacing w:line="520" w:lineRule="exact"/>
        <w:ind w:firstLine="518" w:firstLineChars="18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.项目</w:t>
      </w:r>
      <w:r>
        <w:rPr>
          <w:rFonts w:hint="eastAsia" w:ascii="仿宋_GB2312" w:eastAsia="仿宋_GB2312"/>
          <w:sz w:val="28"/>
          <w:szCs w:val="28"/>
          <w:lang w:eastAsia="zh-CN"/>
        </w:rPr>
        <w:t>授权经办人</w:t>
      </w:r>
      <w:r>
        <w:rPr>
          <w:rFonts w:hint="eastAsia" w:ascii="仿宋_GB2312" w:eastAsia="仿宋_GB2312"/>
          <w:sz w:val="28"/>
          <w:szCs w:val="28"/>
        </w:rPr>
        <w:t>应是</w:t>
      </w:r>
      <w:r>
        <w:rPr>
          <w:rFonts w:hint="eastAsia" w:ascii="仿宋_GB2312" w:eastAsia="仿宋_GB2312"/>
          <w:sz w:val="28"/>
          <w:szCs w:val="28"/>
          <w:lang w:eastAsia="zh-CN"/>
        </w:rPr>
        <w:t>项目业主</w:t>
      </w:r>
      <w:r>
        <w:rPr>
          <w:rFonts w:hint="eastAsia" w:ascii="仿宋_GB2312" w:eastAsia="仿宋_GB2312"/>
          <w:sz w:val="28"/>
          <w:szCs w:val="28"/>
        </w:rPr>
        <w:t>和代理机构双方签订的</w:t>
      </w:r>
      <w:r>
        <w:rPr>
          <w:rFonts w:hint="eastAsia" w:ascii="仿宋_GB2312" w:eastAsia="仿宋_GB2312"/>
          <w:sz w:val="28"/>
          <w:szCs w:val="28"/>
          <w:lang w:eastAsia="zh-CN"/>
        </w:rPr>
        <w:t>《采购委托代理协议》或者</w:t>
      </w:r>
      <w:r>
        <w:rPr>
          <w:rFonts w:hint="eastAsia" w:ascii="仿宋_GB2312" w:eastAsia="仿宋_GB2312"/>
          <w:sz w:val="28"/>
          <w:szCs w:val="28"/>
        </w:rPr>
        <w:t>《四川省国家投资工程建设项目委托招标代理合同》（四川省发展和改革委员会、四川省工商行政管理局制定的规范文本）</w:t>
      </w:r>
      <w:r>
        <w:rPr>
          <w:rFonts w:hint="eastAsia" w:ascii="仿宋_GB2312" w:eastAsia="仿宋_GB2312"/>
          <w:sz w:val="28"/>
          <w:szCs w:val="28"/>
          <w:lang w:eastAsia="zh-CN"/>
        </w:rPr>
        <w:t>等协议</w:t>
      </w:r>
      <w:r>
        <w:rPr>
          <w:rFonts w:hint="eastAsia" w:ascii="仿宋_GB2312" w:eastAsia="仿宋_GB2312"/>
          <w:sz w:val="28"/>
          <w:szCs w:val="28"/>
        </w:rPr>
        <w:t>中，承诺的</w:t>
      </w:r>
      <w:r>
        <w:rPr>
          <w:rFonts w:hint="eastAsia" w:ascii="仿宋_GB2312" w:eastAsia="仿宋_GB2312"/>
          <w:sz w:val="28"/>
          <w:szCs w:val="28"/>
          <w:lang w:eastAsia="zh-CN"/>
        </w:rPr>
        <w:t>项目授权经办人、</w:t>
      </w:r>
      <w:r>
        <w:rPr>
          <w:rFonts w:hint="eastAsia" w:ascii="仿宋_GB2312" w:eastAsia="仿宋_GB2312"/>
          <w:sz w:val="28"/>
          <w:szCs w:val="28"/>
        </w:rPr>
        <w:t>项目负责人。</w:t>
      </w:r>
    </w:p>
    <w:p>
      <w:pPr>
        <w:spacing w:line="520" w:lineRule="exact"/>
        <w:ind w:firstLine="495" w:firstLineChars="185"/>
        <w:rPr>
          <w:rFonts w:hint="eastAsia" w:ascii="仿宋_GB2312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-6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</w:rPr>
        <w:t>.交易过程的视频资料由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  <w:lang w:eastAsia="zh-CN"/>
        </w:rPr>
        <w:t>委托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</w:rPr>
        <w:t>代理机构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  <w:lang w:eastAsia="zh-CN"/>
        </w:rPr>
        <w:t>和项目业主单位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</w:rPr>
        <w:t>开标后10个工作日内拷贝存档（如逾期未来拷贝视频资料导致系统自动覆盖，责任由业主单位和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  <w:lang w:eastAsia="zh-CN"/>
        </w:rPr>
        <w:t>委托</w:t>
      </w:r>
      <w:r>
        <w:rPr>
          <w:rFonts w:hint="eastAsia" w:ascii="仿宋_GB2312" w:hAnsi="Times New Roman" w:eastAsia="仿宋_GB2312" w:cs="Times New Roman"/>
          <w:spacing w:val="-6"/>
          <w:sz w:val="28"/>
          <w:szCs w:val="28"/>
        </w:rPr>
        <w:t>代理机构自负），广安市公共资源交易中心广安区分中心无需视频资料存档。</w:t>
      </w:r>
    </w:p>
    <w:p>
      <w:pPr>
        <w:spacing w:line="520" w:lineRule="exact"/>
        <w:ind w:firstLine="435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520" w:lineRule="exact"/>
        <w:ind w:firstLine="43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业主单位：（签字盖章）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委托代理机构（盖章）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授权经办人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ind w:firstLine="435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DZiMWM0MWU2OGIwNjMyN2E2YTNhY2MzYTEyYmYifQ=="/>
  </w:docVars>
  <w:rsids>
    <w:rsidRoot w:val="00000000"/>
    <w:rsid w:val="04FF5D16"/>
    <w:rsid w:val="21713AFD"/>
    <w:rsid w:val="262E1D96"/>
    <w:rsid w:val="5A23014C"/>
    <w:rsid w:val="639D03B6"/>
    <w:rsid w:val="69310C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article-tip-item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2023-12-05T03:15:00Z</dcterms:created>
  <dc:creator>Administrator</dc:creator>
  <cp:lastModifiedBy>谌雄雄</cp:lastModifiedBy>
  <dcterms:modified xsi:type="dcterms:W3CDTF">2023-12-22T03:10:22Z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37C99E90F24546F288BD8397D32707FD_12</vt:lpwstr>
  </property>
</Properties>
</file>