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-2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20"/>
          <w:sz w:val="44"/>
          <w:szCs w:val="44"/>
          <w:bdr w:val="none" w:color="auto" w:sz="0" w:space="0"/>
          <w:shd w:val="clear" w:fill="FFFFFF"/>
        </w:rPr>
        <w:t>广安市国家投资工程建设项目招标进场交易的函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广安市公共资源交易中心：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我公司代理招标工程建设项目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，项目业主为</w:t>
      </w:r>
      <w:r>
        <w:rPr>
          <w:rFonts w:hint="eastAsia" w:ascii="仿宋_GB2312" w:hAnsi="仿宋" w:eastAsia="仿宋_GB2312" w:cs="仿宋_GB2312"/>
          <w:i w:val="0"/>
          <w:iCs w:val="0"/>
          <w:caps w:val="0"/>
          <w:strike w:val="0"/>
          <w:dstrike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，按照国家有关规定本项目已报项目审批（备案）、核准部门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审批（备案）、核准，并取得批准，资金来源已落实（其中：中省资金为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万元），项目总投资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万元，招标控制价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万元，项目招标范围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，招标组织形式为委托招标，招标方式为公开招标（□电子标），建设内容及规模为：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，工程量清单已经评审，项目已具备招标条件，现对该项目的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进行公开招标，需在贵中心平台发布信息、安排场地、抽取专家，请予支持。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委托代理机构项目负责人：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身份证号码：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联系方式：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1268" w:right="0" w:hanging="80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1"/>
          <w:szCs w:val="21"/>
          <w:u w:val="thick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委托代理机构（鲜章）：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bdr w:val="none" w:color="auto" w:sz="0" w:space="0"/>
          <w:shd w:val="clear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1268" w:right="0" w:hanging="80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项目业主（鲜章）：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thick"/>
          <w:shd w:val="clear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993" w:right="0" w:hanging="525"/>
        <w:jc w:val="right"/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NjM2MjY3NWQwNGRjYjM3ODJiNGM4OTUwMDA4NjQifQ=="/>
  </w:docVars>
  <w:rsids>
    <w:rsidRoot w:val="5B0E04FA"/>
    <w:rsid w:val="06F131F4"/>
    <w:rsid w:val="5B0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2023-09-06T07:11:00Z</dcterms:created>
  <dc:creator>谌雄雄</dc:creator>
  <cp:lastModifiedBy>谌雄雄</cp:lastModifiedBy>
  <dcterms:modified xsi:type="dcterms:W3CDTF">2023-09-06T07:19:23Z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879C13255C8B40DAAD52A80EA87FB2EB_11</vt:lpwstr>
  </property>
</Properties>
</file>